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5FD8" w14:textId="77777777" w:rsidR="00357B95" w:rsidRDefault="00627EAB" w:rsidP="00357B95">
      <w:pPr>
        <w:jc w:val="right"/>
        <w:rPr>
          <w:rFonts w:ascii="Cambria" w:hAnsi="Cambria"/>
          <w:b/>
          <w:noProof/>
          <w:sz w:val="24"/>
          <w:szCs w:val="24"/>
          <w:lang w:val="en-US"/>
        </w:rPr>
      </w:pPr>
      <w:r>
        <w:rPr>
          <w:b/>
          <w:noProof/>
          <w:lang w:eastAsia="en-GB"/>
        </w:rPr>
        <w:drawing>
          <wp:inline distT="0" distB="0" distL="0" distR="0" wp14:anchorId="3484298D" wp14:editId="15FEEB87">
            <wp:extent cx="1574165" cy="922655"/>
            <wp:effectExtent l="0" t="0" r="6985" b="0"/>
            <wp:docPr id="1" name="Picture 1" descr="Swanwood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wanwood Partnership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165" cy="922655"/>
                    </a:xfrm>
                    <a:prstGeom prst="rect">
                      <a:avLst/>
                    </a:prstGeom>
                    <a:noFill/>
                    <a:ln>
                      <a:noFill/>
                    </a:ln>
                  </pic:spPr>
                </pic:pic>
              </a:graphicData>
            </a:graphic>
          </wp:inline>
        </w:drawing>
      </w:r>
    </w:p>
    <w:p w14:paraId="39282F5F" w14:textId="6F9E498C" w:rsidR="00627EAB" w:rsidRPr="003B05D2" w:rsidRDefault="00627EAB" w:rsidP="00627EAB">
      <w:pPr>
        <w:rPr>
          <w:rFonts w:ascii="Cambria" w:hAnsi="Cambria"/>
          <w:noProof/>
          <w:sz w:val="24"/>
          <w:szCs w:val="24"/>
          <w:lang w:val="en-US"/>
        </w:rPr>
      </w:pPr>
      <w:r w:rsidRPr="003B05D2">
        <w:rPr>
          <w:rFonts w:ascii="Cambria" w:hAnsi="Cambria"/>
          <w:b/>
          <w:noProof/>
          <w:sz w:val="24"/>
          <w:szCs w:val="24"/>
          <w:lang w:val="en-US"/>
        </w:rPr>
        <w:t>Dr Raj Rai        Dr Sunitha Padmanabhan</w:t>
      </w:r>
      <w:r w:rsidRPr="003B05D2">
        <w:rPr>
          <w:rFonts w:ascii="Cambria" w:hAnsi="Cambria"/>
          <w:b/>
          <w:noProof/>
          <w:sz w:val="24"/>
          <w:szCs w:val="24"/>
          <w:lang w:val="en-US"/>
        </w:rPr>
        <w:tab/>
      </w:r>
      <w:r>
        <w:rPr>
          <w:rFonts w:ascii="Cambria" w:hAnsi="Cambria"/>
          <w:b/>
          <w:noProof/>
          <w:sz w:val="24"/>
          <w:szCs w:val="24"/>
          <w:lang w:val="en-US"/>
        </w:rPr>
        <w:t>D</w:t>
      </w:r>
      <w:r w:rsidRPr="003B05D2">
        <w:rPr>
          <w:rFonts w:ascii="Cambria" w:hAnsi="Cambria"/>
          <w:b/>
          <w:noProof/>
          <w:sz w:val="24"/>
          <w:szCs w:val="24"/>
          <w:lang w:val="en-US"/>
        </w:rPr>
        <w:t>r S</w:t>
      </w:r>
      <w:r>
        <w:rPr>
          <w:rFonts w:ascii="Cambria" w:hAnsi="Cambria"/>
          <w:b/>
          <w:noProof/>
          <w:sz w:val="24"/>
          <w:szCs w:val="24"/>
          <w:lang w:val="en-US"/>
        </w:rPr>
        <w:t xml:space="preserve">. Shah </w:t>
      </w:r>
      <w:r w:rsidRPr="003B05D2">
        <w:rPr>
          <w:rFonts w:ascii="Cambria" w:hAnsi="Cambria"/>
          <w:noProof/>
          <w:sz w:val="24"/>
          <w:szCs w:val="24"/>
          <w:lang w:val="en-US"/>
        </w:rPr>
        <w:t xml:space="preserve">       </w:t>
      </w:r>
    </w:p>
    <w:p w14:paraId="55AE350A" w14:textId="77777777" w:rsidR="00627EAB" w:rsidRPr="003B05D2" w:rsidRDefault="00627EAB" w:rsidP="00627EAB">
      <w:pPr>
        <w:rPr>
          <w:rFonts w:ascii="Cambria" w:hAnsi="Cambria"/>
          <w:i/>
          <w:noProof/>
          <w:sz w:val="24"/>
          <w:szCs w:val="24"/>
          <w:lang w:val="en-US"/>
        </w:rPr>
      </w:pPr>
      <w:r w:rsidRPr="003B05D2">
        <w:rPr>
          <w:rFonts w:ascii="Cambria" w:hAnsi="Cambria"/>
          <w:noProof/>
          <w:sz w:val="24"/>
          <w:szCs w:val="24"/>
          <w:lang w:val="en-US"/>
        </w:rPr>
        <w:t xml:space="preserve">   </w:t>
      </w:r>
      <w:r w:rsidRPr="003B05D2">
        <w:rPr>
          <w:rFonts w:ascii="Cambria" w:hAnsi="Cambria"/>
          <w:i/>
          <w:noProof/>
          <w:sz w:val="24"/>
          <w:szCs w:val="24"/>
          <w:lang w:val="en-US"/>
        </w:rPr>
        <w:t xml:space="preserve">MRCGP                MRCOG, MRCGP           </w:t>
      </w:r>
      <w:r>
        <w:rPr>
          <w:rFonts w:ascii="Cambria" w:hAnsi="Cambria"/>
          <w:i/>
          <w:noProof/>
          <w:sz w:val="24"/>
          <w:szCs w:val="24"/>
          <w:lang w:val="en-US"/>
        </w:rPr>
        <w:t xml:space="preserve">           </w:t>
      </w:r>
      <w:r w:rsidRPr="003B05D2">
        <w:rPr>
          <w:rFonts w:ascii="Cambria" w:hAnsi="Cambria"/>
          <w:i/>
          <w:noProof/>
          <w:sz w:val="24"/>
          <w:szCs w:val="24"/>
          <w:lang w:val="en-US"/>
        </w:rPr>
        <w:tab/>
        <w:t>MRCGP</w:t>
      </w:r>
    </w:p>
    <w:p w14:paraId="17359F32" w14:textId="77777777" w:rsidR="00627EAB" w:rsidRPr="00E07337" w:rsidRDefault="00627EAB" w:rsidP="00627EAB">
      <w:pPr>
        <w:jc w:val="right"/>
        <w:rPr>
          <w:rFonts w:ascii="Cambria" w:hAnsi="Cambria"/>
          <w:b/>
          <w:noProof/>
          <w:sz w:val="24"/>
          <w:szCs w:val="24"/>
          <w:lang w:val="en-US"/>
        </w:rPr>
      </w:pPr>
      <w:r w:rsidRPr="00E07337">
        <w:rPr>
          <w:rFonts w:ascii="Cambria" w:hAnsi="Cambria"/>
          <w:i/>
          <w:noProof/>
          <w:sz w:val="24"/>
          <w:szCs w:val="24"/>
          <w:lang w:val="en-US"/>
        </w:rPr>
        <w:t>~~~~~~~~~~~~~~~~~~~~~~~~~~~~~~~~~~~~~~~~~~~~~~~~~~~~~~~~~~~~~~~~~~~~~~~~~~~~~</w:t>
      </w:r>
    </w:p>
    <w:p w14:paraId="7F28FD7A" w14:textId="77777777" w:rsidR="00627EAB" w:rsidRPr="00E07337" w:rsidRDefault="00627EAB" w:rsidP="00627EAB">
      <w:pPr>
        <w:jc w:val="right"/>
        <w:rPr>
          <w:rFonts w:ascii="Cambria" w:hAnsi="Cambria"/>
          <w:noProof/>
          <w:sz w:val="24"/>
          <w:szCs w:val="24"/>
          <w:lang w:val="en-US"/>
        </w:rPr>
      </w:pPr>
      <w:r w:rsidRPr="00E07337">
        <w:rPr>
          <w:rFonts w:ascii="Cambria" w:hAnsi="Cambria"/>
          <w:noProof/>
          <w:sz w:val="24"/>
          <w:szCs w:val="24"/>
          <w:lang w:val="en-US"/>
        </w:rPr>
        <w:t>Applewood Surgery, Wickford Health Centre,</w:t>
      </w:r>
    </w:p>
    <w:p w14:paraId="629139FD" w14:textId="77777777" w:rsidR="00627EAB" w:rsidRPr="00E07337" w:rsidRDefault="00627EAB" w:rsidP="00627EAB">
      <w:pPr>
        <w:jc w:val="right"/>
        <w:rPr>
          <w:rFonts w:ascii="Cambria" w:hAnsi="Cambria"/>
          <w:noProof/>
          <w:sz w:val="24"/>
          <w:szCs w:val="24"/>
          <w:lang w:val="en-US"/>
        </w:rPr>
      </w:pPr>
      <w:r w:rsidRPr="00E07337">
        <w:rPr>
          <w:rFonts w:ascii="Cambria" w:hAnsi="Cambria"/>
          <w:noProof/>
          <w:sz w:val="24"/>
          <w:szCs w:val="24"/>
          <w:lang w:val="en-US"/>
        </w:rPr>
        <w:t>Market Avenue, Wickford, SS12 0AG</w:t>
      </w:r>
    </w:p>
    <w:p w14:paraId="786A84BC" w14:textId="77777777" w:rsidR="00627EAB" w:rsidRPr="00E07337" w:rsidRDefault="00627EAB" w:rsidP="00627EAB">
      <w:pPr>
        <w:jc w:val="right"/>
        <w:rPr>
          <w:rFonts w:ascii="Cambria" w:hAnsi="Cambria"/>
          <w:b/>
          <w:noProof/>
          <w:sz w:val="24"/>
          <w:szCs w:val="24"/>
          <w:lang w:val="en-US"/>
        </w:rPr>
      </w:pPr>
      <w:r w:rsidRPr="00E07337">
        <w:rPr>
          <w:rFonts w:ascii="Cambria" w:hAnsi="Cambria"/>
          <w:noProof/>
          <w:sz w:val="24"/>
          <w:szCs w:val="24"/>
          <w:lang w:val="en-US"/>
        </w:rPr>
        <w:t>TEL: 01268 562444, FAX: 01268 572929</w:t>
      </w:r>
    </w:p>
    <w:tbl>
      <w:tblPr>
        <w:tblW w:w="0" w:type="auto"/>
        <w:tblInd w:w="108" w:type="dxa"/>
        <w:tblLook w:val="04A0" w:firstRow="1" w:lastRow="0" w:firstColumn="1" w:lastColumn="0" w:noHBand="0" w:noVBand="1"/>
      </w:tblPr>
      <w:tblGrid>
        <w:gridCol w:w="7938"/>
      </w:tblGrid>
      <w:tr w:rsidR="00627EAB" w:rsidRPr="00BC1E95" w14:paraId="219D3045" w14:textId="77777777" w:rsidTr="003D7765">
        <w:trPr>
          <w:trHeight w:val="844"/>
        </w:trPr>
        <w:tc>
          <w:tcPr>
            <w:tcW w:w="7938" w:type="dxa"/>
            <w:shd w:val="clear" w:color="auto" w:fill="auto"/>
            <w:hideMark/>
          </w:tcPr>
          <w:p w14:paraId="29731ABB" w14:textId="77777777" w:rsidR="00627EAB" w:rsidRDefault="00627EAB" w:rsidP="003D7765">
            <w:pPr>
              <w:tabs>
                <w:tab w:val="left" w:pos="360"/>
                <w:tab w:val="left" w:pos="1976"/>
                <w:tab w:val="center" w:pos="6480"/>
              </w:tabs>
              <w:ind w:left="-120"/>
              <w:jc w:val="right"/>
              <w:rPr>
                <w:rFonts w:ascii="Arial" w:hAnsi="Arial" w:cs="Arial"/>
                <w:lang w:val="en-US"/>
              </w:rPr>
            </w:pPr>
          </w:p>
          <w:p w14:paraId="3FD54A48" w14:textId="77777777" w:rsidR="00627EAB" w:rsidRDefault="00627EAB" w:rsidP="003D7765">
            <w:pPr>
              <w:tabs>
                <w:tab w:val="left" w:pos="360"/>
                <w:tab w:val="left" w:pos="1976"/>
                <w:tab w:val="center" w:pos="6480"/>
              </w:tabs>
              <w:ind w:left="-120"/>
              <w:jc w:val="right"/>
              <w:rPr>
                <w:rFonts w:ascii="Arial" w:hAnsi="Arial" w:cs="Arial"/>
                <w:lang w:val="en-US"/>
              </w:rPr>
            </w:pPr>
          </w:p>
          <w:p w14:paraId="748F7788" w14:textId="77777777" w:rsidR="00627EAB" w:rsidRDefault="00627EAB" w:rsidP="003D7765">
            <w:pPr>
              <w:tabs>
                <w:tab w:val="left" w:pos="360"/>
                <w:tab w:val="left" w:pos="1976"/>
                <w:tab w:val="center" w:pos="6480"/>
              </w:tabs>
              <w:ind w:left="-120"/>
              <w:jc w:val="right"/>
              <w:rPr>
                <w:rFonts w:ascii="Arial" w:hAnsi="Arial" w:cs="Arial"/>
                <w:lang w:val="en-US"/>
              </w:rPr>
            </w:pPr>
          </w:p>
          <w:p w14:paraId="3EE99245" w14:textId="77777777" w:rsidR="00627EAB" w:rsidRPr="008C3E28" w:rsidRDefault="00627EAB" w:rsidP="003D7765">
            <w:pPr>
              <w:tabs>
                <w:tab w:val="left" w:pos="360"/>
                <w:tab w:val="left" w:pos="1976"/>
                <w:tab w:val="center" w:pos="6480"/>
              </w:tabs>
              <w:ind w:left="-120"/>
              <w:rPr>
                <w:rFonts w:ascii="Arial" w:hAnsi="Arial" w:cs="Arial"/>
                <w:lang w:val="en-US"/>
              </w:rPr>
            </w:pPr>
          </w:p>
        </w:tc>
      </w:tr>
    </w:tbl>
    <w:p w14:paraId="40A497E6" w14:textId="77777777" w:rsidR="00627EAB" w:rsidRDefault="00627EAB" w:rsidP="00627EAB">
      <w:pPr>
        <w:rPr>
          <w:rFonts w:ascii="Arial" w:hAnsi="Arial" w:cs="Arial"/>
          <w:b/>
          <w:color w:val="000000"/>
          <w:sz w:val="36"/>
          <w:szCs w:val="36"/>
          <w:u w:val="single"/>
        </w:rPr>
      </w:pPr>
    </w:p>
    <w:p w14:paraId="48A323C4" w14:textId="7911F302"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lastRenderedPageBreak/>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11AFE817" w:rsidR="00F16AEB" w:rsidRPr="007E3C8A" w:rsidRDefault="00627EAB" w:rsidP="006E559B">
      <w:pPr>
        <w:spacing w:after="200" w:line="276" w:lineRule="auto"/>
        <w:jc w:val="both"/>
        <w:rPr>
          <w:rFonts w:ascii="Arial" w:eastAsia="Calibri" w:hAnsi="Arial" w:cs="Arial"/>
          <w:sz w:val="24"/>
          <w:szCs w:val="24"/>
        </w:rPr>
      </w:pPr>
      <w:proofErr w:type="spellStart"/>
      <w:r>
        <w:rPr>
          <w:rFonts w:ascii="Arial" w:eastAsia="Calibri" w:hAnsi="Arial" w:cs="Arial"/>
          <w:sz w:val="24"/>
          <w:szCs w:val="24"/>
        </w:rPr>
        <w:t>Swanwood</w:t>
      </w:r>
      <w:proofErr w:type="spellEnd"/>
      <w:r>
        <w:rPr>
          <w:rFonts w:ascii="Arial" w:eastAsia="Calibri" w:hAnsi="Arial" w:cs="Arial"/>
          <w:sz w:val="24"/>
          <w:szCs w:val="24"/>
        </w:rPr>
        <w:t xml:space="preserve"> Partnership</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1"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lastRenderedPageBreak/>
        <w:t xml:space="preserve">See what is meant by confidential patient </w:t>
      </w:r>
      <w:proofErr w:type="gramStart"/>
      <w:r w:rsidRPr="00517726">
        <w:rPr>
          <w:rFonts w:ascii="Arial" w:hAnsi="Arial" w:cs="Arial"/>
          <w:sz w:val="24"/>
          <w:szCs w:val="24"/>
        </w:rPr>
        <w:t>information</w:t>
      </w:r>
      <w:proofErr w:type="gramEnd"/>
    </w:p>
    <w:p w14:paraId="4D73B050"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examples of when confidential patient information is used for individual care and examples of when it is used for purposes beyond individual </w:t>
      </w:r>
      <w:proofErr w:type="gramStart"/>
      <w:r w:rsidRPr="00517726">
        <w:rPr>
          <w:rFonts w:ascii="Arial" w:hAnsi="Arial" w:cs="Arial"/>
          <w:sz w:val="24"/>
          <w:szCs w:val="24"/>
        </w:rPr>
        <w:t>care</w:t>
      </w:r>
      <w:proofErr w:type="gramEnd"/>
    </w:p>
    <w:p w14:paraId="6A3FDCEE"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out more about the benefits of sharing </w:t>
      </w:r>
      <w:proofErr w:type="gramStart"/>
      <w:r w:rsidRPr="00517726">
        <w:rPr>
          <w:rFonts w:ascii="Arial" w:hAnsi="Arial" w:cs="Arial"/>
          <w:sz w:val="24"/>
          <w:szCs w:val="24"/>
        </w:rPr>
        <w:t>data</w:t>
      </w:r>
      <w:proofErr w:type="gramEnd"/>
    </w:p>
    <w:p w14:paraId="2F0B7792"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Understand more about who uses the </w:t>
      </w:r>
      <w:proofErr w:type="gramStart"/>
      <w:r w:rsidRPr="00517726">
        <w:rPr>
          <w:rFonts w:ascii="Arial" w:hAnsi="Arial" w:cs="Arial"/>
          <w:sz w:val="24"/>
          <w:szCs w:val="24"/>
        </w:rPr>
        <w:t>data</w:t>
      </w:r>
      <w:proofErr w:type="gramEnd"/>
    </w:p>
    <w:p w14:paraId="65F6DF19"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out how your data is </w:t>
      </w:r>
      <w:proofErr w:type="gramStart"/>
      <w:r w:rsidRPr="00517726">
        <w:rPr>
          <w:rFonts w:ascii="Arial" w:hAnsi="Arial" w:cs="Arial"/>
          <w:sz w:val="24"/>
          <w:szCs w:val="24"/>
        </w:rPr>
        <w:t>protected</w:t>
      </w:r>
      <w:proofErr w:type="gramEnd"/>
    </w:p>
    <w:p w14:paraId="4AD9B1BA"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See the situations where the opt-out will not </w:t>
      </w:r>
      <w:proofErr w:type="gramStart"/>
      <w:r w:rsidRPr="00517726">
        <w:rPr>
          <w:rFonts w:ascii="Arial" w:hAnsi="Arial" w:cs="Arial"/>
          <w:sz w:val="24"/>
          <w:szCs w:val="24"/>
        </w:rPr>
        <w:t>apply</w:t>
      </w:r>
      <w:proofErr w:type="gramEnd"/>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000000"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000000" w:rsidP="006E559B">
      <w:pPr>
        <w:spacing w:line="276" w:lineRule="auto"/>
        <w:jc w:val="both"/>
        <w:rPr>
          <w:rFonts w:ascii="Arial" w:eastAsia="Calibri" w:hAnsi="Arial" w:cs="Arial"/>
          <w:sz w:val="24"/>
          <w:szCs w:val="24"/>
        </w:rPr>
      </w:pPr>
      <w:hyperlink r:id="rId13"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w:t>
      </w:r>
      <w:proofErr w:type="gramStart"/>
      <w:r w:rsidRPr="007E3C8A">
        <w:rPr>
          <w:rFonts w:ascii="Arial" w:hAnsi="Arial" w:cs="Arial"/>
          <w:sz w:val="24"/>
          <w:szCs w:val="24"/>
        </w:rPr>
        <w:t>services</w:t>
      </w:r>
      <w:proofErr w:type="gramEnd"/>
    </w:p>
    <w:p w14:paraId="7816CB49"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lastRenderedPageBreak/>
        <w:t xml:space="preserve">NHS Secondary Care, i.e. Hospitals </w:t>
      </w:r>
    </w:p>
    <w:p w14:paraId="1D81A5C2"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lastRenderedPageBreak/>
        <w:t xml:space="preserve">There may also be some situations where information still needs to be made available. For example, if there is a serious concern about an individual’s safety. Please see the My Care Record website </w:t>
      </w:r>
      <w:hyperlink r:id="rId14"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5"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PCNs build on existing primary care services and enable greater provision of proactive, personalised, </w:t>
      </w:r>
      <w:proofErr w:type="gramStart"/>
      <w:r w:rsidRPr="00843FBD">
        <w:rPr>
          <w:rFonts w:ascii="Arial" w:hAnsi="Arial" w:cs="Arial"/>
          <w:bCs/>
          <w:sz w:val="24"/>
          <w:szCs w:val="24"/>
        </w:rPr>
        <w:t>coordinated</w:t>
      </w:r>
      <w:proofErr w:type="gramEnd"/>
      <w:r w:rsidRPr="00843FBD">
        <w:rPr>
          <w:rFonts w:ascii="Arial" w:hAnsi="Arial" w:cs="Arial"/>
          <w:bCs/>
          <w:sz w:val="24"/>
          <w:szCs w:val="24"/>
        </w:rPr>
        <w:t xml:space="preserve"> and more integrated health and social care for people close to home. Clinicians describe this as a change from reactively providing appointments to proactively caring for the people and communities they serve.</w:t>
      </w:r>
    </w:p>
    <w:p w14:paraId="526CFD80" w14:textId="228A1CCD" w:rsidR="009151C4"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627EAB">
        <w:rPr>
          <w:rFonts w:ascii="Arial" w:hAnsi="Arial" w:cs="Arial"/>
          <w:bCs/>
          <w:sz w:val="24"/>
          <w:szCs w:val="24"/>
        </w:rPr>
        <w:t>Wickford</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277FB46C" w14:textId="76E98EE5" w:rsidR="00627EAB" w:rsidRDefault="00627EAB" w:rsidP="00627EAB">
      <w:pPr>
        <w:pStyle w:val="ListParagraph"/>
        <w:numPr>
          <w:ilvl w:val="0"/>
          <w:numId w:val="5"/>
        </w:numPr>
        <w:spacing w:after="160" w:line="256" w:lineRule="auto"/>
        <w:jc w:val="both"/>
        <w:rPr>
          <w:rFonts w:ascii="Arial" w:hAnsi="Arial" w:cs="Arial"/>
          <w:bCs/>
        </w:rPr>
      </w:pPr>
      <w:proofErr w:type="spellStart"/>
      <w:r>
        <w:rPr>
          <w:rFonts w:ascii="Arial" w:hAnsi="Arial" w:cs="Arial"/>
          <w:bCs/>
        </w:rPr>
        <w:t>Swanwood</w:t>
      </w:r>
      <w:proofErr w:type="spellEnd"/>
      <w:r>
        <w:rPr>
          <w:rFonts w:ascii="Arial" w:hAnsi="Arial" w:cs="Arial"/>
          <w:bCs/>
        </w:rPr>
        <w:t xml:space="preserve"> Partnership</w:t>
      </w:r>
    </w:p>
    <w:p w14:paraId="791BEECF" w14:textId="0940C80B" w:rsidR="00627EAB" w:rsidRDefault="00627EAB" w:rsidP="00627EAB">
      <w:pPr>
        <w:pStyle w:val="ListParagraph"/>
        <w:numPr>
          <w:ilvl w:val="0"/>
          <w:numId w:val="5"/>
        </w:numPr>
        <w:spacing w:after="160" w:line="256" w:lineRule="auto"/>
        <w:jc w:val="both"/>
        <w:rPr>
          <w:rFonts w:ascii="Arial" w:hAnsi="Arial" w:cs="Arial"/>
          <w:bCs/>
        </w:rPr>
      </w:pPr>
      <w:r>
        <w:rPr>
          <w:rFonts w:ascii="Arial" w:hAnsi="Arial" w:cs="Arial"/>
          <w:bCs/>
        </w:rPr>
        <w:t>Robert Frew</w:t>
      </w:r>
    </w:p>
    <w:p w14:paraId="15471674" w14:textId="0BF3BAD7" w:rsidR="00627EAB" w:rsidRPr="00627EAB" w:rsidRDefault="00627EAB" w:rsidP="00627EAB">
      <w:pPr>
        <w:pStyle w:val="ListParagraph"/>
        <w:numPr>
          <w:ilvl w:val="0"/>
          <w:numId w:val="5"/>
        </w:numPr>
        <w:spacing w:after="160" w:line="256" w:lineRule="auto"/>
        <w:jc w:val="both"/>
        <w:rPr>
          <w:rFonts w:ascii="Arial" w:hAnsi="Arial" w:cs="Arial"/>
          <w:bCs/>
        </w:rPr>
      </w:pPr>
      <w:r>
        <w:rPr>
          <w:rFonts w:ascii="Arial" w:hAnsi="Arial" w:cs="Arial"/>
          <w:bCs/>
        </w:rPr>
        <w:t>London Road Medical Centre</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20538407"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27EAB">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lastRenderedPageBreak/>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27EAB">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rsidP="00627EAB">
      <w:pPr>
        <w:numPr>
          <w:ilvl w:val="0"/>
          <w:numId w:val="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27EAB">
      <w:pPr>
        <w:numPr>
          <w:ilvl w:val="1"/>
          <w:numId w:val="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27EAB">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27EAB">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27EAB">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27EAB">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27EAB">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27EAB">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3276033C" w:rsidR="0079224E" w:rsidRPr="00843FBD" w:rsidRDefault="005411F1" w:rsidP="00627EAB">
      <w:pPr>
        <w:numPr>
          <w:ilvl w:val="0"/>
          <w:numId w:val="3"/>
        </w:numPr>
        <w:spacing w:after="160" w:line="256" w:lineRule="auto"/>
        <w:jc w:val="both"/>
        <w:rPr>
          <w:rFonts w:ascii="Arial" w:hAnsi="Arial" w:cs="Arial"/>
          <w:bCs/>
          <w:sz w:val="24"/>
          <w:szCs w:val="24"/>
        </w:rPr>
      </w:pPr>
      <w:r>
        <w:rPr>
          <w:rFonts w:ascii="Arial" w:hAnsi="Arial" w:cs="Arial"/>
          <w:bCs/>
          <w:sz w:val="24"/>
          <w:szCs w:val="24"/>
        </w:rPr>
        <w:t>E-Consult</w:t>
      </w:r>
    </w:p>
    <w:p w14:paraId="2A0D59A4" w14:textId="77777777" w:rsidR="005411F1" w:rsidRDefault="005411F1" w:rsidP="00627EAB">
      <w:pPr>
        <w:pStyle w:val="ListParagraph"/>
        <w:numPr>
          <w:ilvl w:val="0"/>
          <w:numId w:val="4"/>
        </w:numPr>
        <w:ind w:left="1440"/>
        <w:jc w:val="both"/>
        <w:rPr>
          <w:rFonts w:ascii="Arial" w:hAnsi="Arial" w:cs="Arial"/>
          <w:color w:val="000000"/>
        </w:rPr>
      </w:pPr>
      <w:r w:rsidRPr="00E14AA7">
        <w:rPr>
          <w:rFonts w:ascii="Arial" w:hAnsi="Arial" w:cs="Arial"/>
          <w:color w:val="000000"/>
        </w:rPr>
        <w:t>E</w:t>
      </w:r>
      <w:r>
        <w:rPr>
          <w:rFonts w:ascii="Arial" w:hAnsi="Arial" w:cs="Arial"/>
          <w:color w:val="000000"/>
        </w:rPr>
        <w:t>-</w:t>
      </w:r>
      <w:r w:rsidRPr="00E14AA7">
        <w:rPr>
          <w:rFonts w:ascii="Arial" w:hAnsi="Arial" w:cs="Arial"/>
          <w:color w:val="000000"/>
        </w:rPr>
        <w:t xml:space="preserve">Consult provides a text-based clinical consultation service which guides patients through a consultation algorithm to assess their symptoms and </w:t>
      </w:r>
      <w:r w:rsidRPr="00E14AA7">
        <w:rPr>
          <w:rFonts w:ascii="Arial" w:hAnsi="Arial" w:cs="Arial"/>
          <w:color w:val="000000"/>
        </w:rPr>
        <w:lastRenderedPageBreak/>
        <w:t xml:space="preserve">recommend appropriate next steps, which may include arranging a GP appointment, self-care advice or signposting to other services (e.g. NHS111, pharmacies etc.). It does not facilitate real-time consultations between patients and GPs but does make GPs aware of all assessments undertaken on their patients. </w:t>
      </w:r>
    </w:p>
    <w:p w14:paraId="35E2FFBA" w14:textId="77777777" w:rsidR="00F759BF" w:rsidRPr="00E14AA7" w:rsidRDefault="00F759BF" w:rsidP="00F759BF">
      <w:pPr>
        <w:ind w:left="720"/>
        <w:jc w:val="both"/>
        <w:rPr>
          <w:rFonts w:ascii="Arial" w:hAnsi="Arial" w:cs="Arial"/>
          <w:color w:val="000000"/>
          <w:sz w:val="24"/>
          <w:szCs w:val="24"/>
          <w:lang w:eastAsia="en-GB"/>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000000" w:rsidP="006E559B">
      <w:pPr>
        <w:spacing w:after="160" w:line="256" w:lineRule="auto"/>
        <w:jc w:val="both"/>
        <w:rPr>
          <w:rFonts w:ascii="Arial" w:hAnsi="Arial" w:cs="Arial"/>
          <w:bCs/>
          <w:color w:val="FF0000"/>
          <w:sz w:val="24"/>
          <w:szCs w:val="24"/>
        </w:rPr>
      </w:pPr>
      <w:hyperlink r:id="rId16"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Medications </w:t>
      </w:r>
      <w:proofErr w:type="gramStart"/>
      <w:r w:rsidRPr="005919C5">
        <w:rPr>
          <w:rFonts w:ascii="Arial" w:hAnsi="Arial" w:cs="Arial"/>
          <w:sz w:val="24"/>
          <w:szCs w:val="24"/>
        </w:rPr>
        <w:t>prescribed</w:t>
      </w:r>
      <w:proofErr w:type="gramEnd"/>
    </w:p>
    <w:p w14:paraId="16989AD4" w14:textId="77777777" w:rsidR="00544461"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 xml:space="preserve">out </w:t>
      </w:r>
      <w:proofErr w:type="gramStart"/>
      <w:r w:rsidRPr="007E3C8A">
        <w:rPr>
          <w:rFonts w:ascii="Arial" w:hAnsi="Arial" w:cs="Arial"/>
          <w:b/>
          <w:sz w:val="24"/>
          <w:szCs w:val="24"/>
        </w:rPr>
        <w:t>details</w:t>
      </w:r>
      <w:proofErr w:type="gramEnd"/>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lastRenderedPageBreak/>
        <w:t>Age</w:t>
      </w:r>
    </w:p>
    <w:p w14:paraId="5FDEA169" w14:textId="089FAACC"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Medications </w:t>
      </w:r>
      <w:proofErr w:type="gramStart"/>
      <w:r w:rsidRPr="005919C5">
        <w:rPr>
          <w:rFonts w:ascii="Arial" w:hAnsi="Arial" w:cs="Arial"/>
          <w:sz w:val="24"/>
          <w:szCs w:val="24"/>
        </w:rPr>
        <w:t>prescribed</w:t>
      </w:r>
      <w:proofErr w:type="gramEnd"/>
    </w:p>
    <w:p w14:paraId="3D8C9227" w14:textId="2EA8DF6B" w:rsid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Article 6 (1) (e) – processing is necessary for the performance of a task in the public interest or in the exercise of official authority vested in the </w:t>
      </w:r>
      <w:proofErr w:type="gramStart"/>
      <w:r w:rsidRPr="005919C5">
        <w:rPr>
          <w:rFonts w:ascii="Arial" w:hAnsi="Arial" w:cs="Arial"/>
          <w:bCs/>
          <w:sz w:val="24"/>
          <w:szCs w:val="24"/>
        </w:rPr>
        <w:t>controller</w:t>
      </w:r>
      <w:proofErr w:type="gramEnd"/>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919C5">
        <w:rPr>
          <w:rFonts w:ascii="Arial" w:hAnsi="Arial" w:cs="Arial"/>
          <w:bCs/>
          <w:sz w:val="24"/>
          <w:szCs w:val="24"/>
        </w:rPr>
        <w:t>systems</w:t>
      </w:r>
      <w:proofErr w:type="gramEnd"/>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27EAB">
      <w:pPr>
        <w:numPr>
          <w:ilvl w:val="0"/>
          <w:numId w:val="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w:t>
      </w:r>
      <w:proofErr w:type="gramStart"/>
      <w:r w:rsidRPr="005919C5">
        <w:rPr>
          <w:rFonts w:ascii="Arial" w:hAnsi="Arial" w:cs="Arial"/>
          <w:b/>
          <w:sz w:val="24"/>
          <w:szCs w:val="24"/>
        </w:rPr>
        <w:t>details</w:t>
      </w:r>
      <w:proofErr w:type="gramEnd"/>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Medications </w:t>
      </w:r>
      <w:proofErr w:type="gramStart"/>
      <w:r w:rsidRPr="007E3C8A">
        <w:rPr>
          <w:rFonts w:ascii="Arial" w:hAnsi="Arial" w:cs="Arial"/>
          <w:sz w:val="24"/>
          <w:szCs w:val="24"/>
        </w:rPr>
        <w:t>prescribed</w:t>
      </w:r>
      <w:proofErr w:type="gramEnd"/>
    </w:p>
    <w:p w14:paraId="1F70EAE4" w14:textId="19811495" w:rsidR="004C53B1"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 xml:space="preserve">out </w:t>
      </w:r>
      <w:proofErr w:type="gramStart"/>
      <w:r w:rsidRPr="007E3C8A">
        <w:rPr>
          <w:rFonts w:ascii="Arial" w:hAnsi="Arial" w:cs="Arial"/>
          <w:b/>
          <w:bCs/>
          <w:sz w:val="24"/>
          <w:szCs w:val="24"/>
        </w:rPr>
        <w:t>details</w:t>
      </w:r>
      <w:proofErr w:type="gramEnd"/>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7D7DC26C" w14:textId="5F2C14D8" w:rsidR="00FE4CC1" w:rsidRPr="00627EAB" w:rsidRDefault="00627EAB" w:rsidP="006E559B">
      <w:pPr>
        <w:spacing w:after="160" w:line="256" w:lineRule="auto"/>
        <w:jc w:val="both"/>
        <w:rPr>
          <w:rFonts w:ascii="Arial" w:hAnsi="Arial" w:cs="Arial"/>
          <w:sz w:val="24"/>
          <w:szCs w:val="24"/>
        </w:rPr>
      </w:pPr>
      <w:proofErr w:type="spellStart"/>
      <w:r w:rsidRPr="00627EAB">
        <w:rPr>
          <w:rFonts w:ascii="Arial" w:hAnsi="Arial" w:cs="Arial"/>
          <w:sz w:val="24"/>
          <w:szCs w:val="24"/>
        </w:rPr>
        <w:t>Swanwood</w:t>
      </w:r>
      <w:proofErr w:type="spellEnd"/>
      <w:r w:rsidRPr="00627EAB">
        <w:rPr>
          <w:rFonts w:ascii="Arial" w:hAnsi="Arial" w:cs="Arial"/>
          <w:sz w:val="24"/>
          <w:szCs w:val="24"/>
        </w:rPr>
        <w:t xml:space="preserve"> Partnership</w:t>
      </w:r>
    </w:p>
    <w:p w14:paraId="090B36EF" w14:textId="552CB57B" w:rsidR="00517726" w:rsidRDefault="00627EAB" w:rsidP="006E559B">
      <w:pPr>
        <w:spacing w:after="160" w:line="256" w:lineRule="auto"/>
        <w:jc w:val="both"/>
        <w:rPr>
          <w:rFonts w:ascii="Arial" w:hAnsi="Arial" w:cs="Arial"/>
          <w:sz w:val="24"/>
          <w:szCs w:val="24"/>
        </w:rPr>
      </w:pPr>
      <w:r>
        <w:rPr>
          <w:rFonts w:ascii="Arial" w:hAnsi="Arial" w:cs="Arial"/>
          <w:sz w:val="24"/>
          <w:szCs w:val="24"/>
        </w:rPr>
        <w:t>Email address: Swanwood.partnership@nhs.net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000000" w:rsidP="006E559B">
      <w:pPr>
        <w:spacing w:after="160"/>
        <w:jc w:val="both"/>
        <w:rPr>
          <w:rFonts w:ascii="Arial" w:hAnsi="Arial" w:cs="Arial"/>
          <w:sz w:val="24"/>
          <w:szCs w:val="24"/>
        </w:rPr>
      </w:pPr>
      <w:hyperlink r:id="rId17"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7EDA0C09" w:rsidR="00517726" w:rsidRPr="005919C5" w:rsidRDefault="00627EAB" w:rsidP="006E559B">
      <w:pPr>
        <w:spacing w:after="160" w:line="256" w:lineRule="auto"/>
        <w:jc w:val="both"/>
        <w:rPr>
          <w:rFonts w:ascii="Arial" w:hAnsi="Arial" w:cs="Arial"/>
          <w:bCs/>
          <w:sz w:val="24"/>
          <w:szCs w:val="24"/>
        </w:rPr>
      </w:pPr>
      <w:r>
        <w:rPr>
          <w:rFonts w:ascii="Arial" w:hAnsi="Arial" w:cs="Arial"/>
          <w:bCs/>
          <w:sz w:val="24"/>
          <w:szCs w:val="24"/>
        </w:rPr>
        <w:t>Swanwood.partnership@nhs.net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000000" w:rsidP="006E559B">
      <w:pPr>
        <w:spacing w:after="160" w:line="256" w:lineRule="auto"/>
        <w:jc w:val="both"/>
        <w:rPr>
          <w:rFonts w:ascii="Arial" w:hAnsi="Arial" w:cs="Arial"/>
          <w:bCs/>
          <w:sz w:val="24"/>
          <w:szCs w:val="24"/>
        </w:rPr>
      </w:pPr>
      <w:hyperlink r:id="rId18"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27EAB">
      <w:pPr>
        <w:numPr>
          <w:ilvl w:val="0"/>
          <w:numId w:val="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27EAB">
      <w:pPr>
        <w:numPr>
          <w:ilvl w:val="0"/>
          <w:numId w:val="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9"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27EAB">
      <w:pPr>
        <w:numPr>
          <w:ilvl w:val="0"/>
          <w:numId w:val="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0"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1"/>
      <w:headerReference w:type="first" r:id="rId22"/>
      <w:footerReference w:type="first" r:id="rId23"/>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929B" w14:textId="77777777" w:rsidR="00276CFF" w:rsidRDefault="00276CFF">
      <w:r>
        <w:separator/>
      </w:r>
    </w:p>
  </w:endnote>
  <w:endnote w:type="continuationSeparator" w:id="0">
    <w:p w14:paraId="7F383CFC" w14:textId="77777777" w:rsidR="00276CFF" w:rsidRDefault="00276CFF">
      <w:r>
        <w:continuationSeparator/>
      </w:r>
    </w:p>
  </w:endnote>
  <w:endnote w:type="continuationNotice" w:id="1">
    <w:p w14:paraId="3133482C" w14:textId="77777777" w:rsidR="00276CFF" w:rsidRDefault="0027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A52F" w14:textId="77777777" w:rsidR="00276CFF" w:rsidRDefault="00276CFF">
      <w:r>
        <w:separator/>
      </w:r>
    </w:p>
  </w:footnote>
  <w:footnote w:type="continuationSeparator" w:id="0">
    <w:p w14:paraId="7CEFE232" w14:textId="77777777" w:rsidR="00276CFF" w:rsidRDefault="00276CFF">
      <w:r>
        <w:continuationSeparator/>
      </w:r>
    </w:p>
  </w:footnote>
  <w:footnote w:type="continuationNotice" w:id="1">
    <w:p w14:paraId="4E674964" w14:textId="77777777" w:rsidR="00276CFF" w:rsidRDefault="00276C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184" w14:textId="09AD9819" w:rsidR="00A60426" w:rsidRDefault="00627EAB">
    <w:pPr>
      <w:pStyle w:val="Header"/>
      <w:rPr>
        <w:rFonts w:ascii="Arial" w:hAnsi="Arial" w:cs="Arial"/>
        <w:sz w:val="24"/>
        <w:szCs w:val="24"/>
      </w:rPr>
    </w:pPr>
    <w:r>
      <w:rPr>
        <w:noProof/>
        <w:lang w:eastAsia="en-GB"/>
      </w:rPr>
      <w:drawing>
        <wp:anchor distT="0" distB="0" distL="114300" distR="114300" simplePos="0" relativeHeight="251659264" behindDoc="0" locked="0" layoutInCell="1" allowOverlap="1" wp14:anchorId="63B0BC64" wp14:editId="1EC80D5B">
          <wp:simplePos x="0" y="0"/>
          <wp:positionH relativeFrom="column">
            <wp:posOffset>-419100</wp:posOffset>
          </wp:positionH>
          <wp:positionV relativeFrom="paragraph">
            <wp:posOffset>-411480</wp:posOffset>
          </wp:positionV>
          <wp:extent cx="1379220" cy="1267460"/>
          <wp:effectExtent l="0" t="0" r="0" b="8890"/>
          <wp:wrapSquare wrapText="bothSides"/>
          <wp:docPr id="2" name="Picture 2" descr="swanwood logo_new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wood logo_new ne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267460"/>
                  </a:xfrm>
                  <a:prstGeom prst="rect">
                    <a:avLst/>
                  </a:prstGeom>
                  <a:noFill/>
                </pic:spPr>
              </pic:pic>
            </a:graphicData>
          </a:graphic>
          <wp14:sizeRelH relativeFrom="page">
            <wp14:pctWidth>0</wp14:pctWidth>
          </wp14:sizeRelH>
          <wp14:sizeRelV relativeFrom="page">
            <wp14:pctHeight>0</wp14:pctHeight>
          </wp14:sizeRelV>
        </wp:anchor>
      </w:drawing>
    </w:r>
  </w:p>
  <w:p w14:paraId="474357F6" w14:textId="77777777" w:rsidR="00627EAB" w:rsidRDefault="00627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F049B"/>
    <w:multiLevelType w:val="hybridMultilevel"/>
    <w:tmpl w:val="9ACE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885824">
    <w:abstractNumId w:val="0"/>
  </w:num>
  <w:num w:numId="2" w16cid:durableId="512688697">
    <w:abstractNumId w:val="3"/>
  </w:num>
  <w:num w:numId="3" w16cid:durableId="163017197">
    <w:abstractNumId w:val="4"/>
  </w:num>
  <w:num w:numId="4" w16cid:durableId="590549037">
    <w:abstractNumId w:val="2"/>
  </w:num>
  <w:num w:numId="5" w16cid:durableId="16259739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76CFF"/>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57B95"/>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11F1"/>
    <w:rsid w:val="00544461"/>
    <w:rsid w:val="005761A2"/>
    <w:rsid w:val="0058782F"/>
    <w:rsid w:val="005919C5"/>
    <w:rsid w:val="0059242E"/>
    <w:rsid w:val="005A2E25"/>
    <w:rsid w:val="005A3976"/>
    <w:rsid w:val="005A4820"/>
    <w:rsid w:val="005A551A"/>
    <w:rsid w:val="005B029A"/>
    <w:rsid w:val="005B2D46"/>
    <w:rsid w:val="005E2238"/>
    <w:rsid w:val="005E603C"/>
    <w:rsid w:val="005F00E4"/>
    <w:rsid w:val="006236F7"/>
    <w:rsid w:val="00627EAB"/>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CF76A1"/>
    <w:rsid w:val="00D00270"/>
    <w:rsid w:val="00D05478"/>
    <w:rsid w:val="00D17AEB"/>
    <w:rsid w:val="00D42E04"/>
    <w:rsid w:val="00D52790"/>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06BFF"/>
    <w:rsid w:val="00F13274"/>
    <w:rsid w:val="00F16AEB"/>
    <w:rsid w:val="00F21791"/>
    <w:rsid w:val="00F229D7"/>
    <w:rsid w:val="00F24AB8"/>
    <w:rsid w:val="00F30E96"/>
    <w:rsid w:val="00F3247F"/>
    <w:rsid w:val="00F379C9"/>
    <w:rsid w:val="00F54A0A"/>
    <w:rsid w:val="00F759BF"/>
    <w:rsid w:val="00F81850"/>
    <w:rsid w:val="00FA076E"/>
    <w:rsid w:val="00FB4293"/>
    <w:rsid w:val="00FC1745"/>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patientdata.org.uk/what-you-need-know"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ra.nhs.uk/information-about-patients/" TargetMode="External"/><Relationship Id="rId17" Type="http://schemas.openxmlformats.org/officeDocument/2006/relationships/hyperlink" Target="mailto:MSEGP.DPO@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your-data-matters/the-right-to-object-to-the-use-of-your-data/" TargetMode="External"/><Relationship Id="rId20" Type="http://schemas.openxmlformats.org/officeDocument/2006/relationships/hyperlink" Target="http://www.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ycarerecord.org.uk/images/MCR/FPN.pdf"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phso.enquirie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ycarerecord.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(Adrian).dot</Template>
  <TotalTime>7</TotalTime>
  <Pages>14</Pages>
  <Words>5447</Words>
  <Characters>31052</Characters>
  <Application>Microsoft Office Word</Application>
  <DocSecurity>0</DocSecurity>
  <Lines>258</Lines>
  <Paragraphs>72</Paragraphs>
  <ScaleCrop>false</ScaleCrop>
  <Company>Kents Hill Road Family Doctors</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Amy Griffiths</cp:lastModifiedBy>
  <cp:revision>3</cp:revision>
  <cp:lastPrinted>2022-08-02T21:41:00Z</cp:lastPrinted>
  <dcterms:created xsi:type="dcterms:W3CDTF">2023-06-28T13:41:00Z</dcterms:created>
  <dcterms:modified xsi:type="dcterms:W3CDTF">2023-12-18T09:52:00Z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